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089F" w14:textId="22B7E268" w:rsidR="008A2EFD" w:rsidRDefault="00971894">
      <w:pPr>
        <w:rPr>
          <w:rFonts w:ascii="Arial" w:eastAsia="Times New Roman" w:hAnsi="Arial" w:cs="Arial"/>
          <w:b/>
          <w:bCs/>
          <w:color w:val="C83B00"/>
          <w:kern w:val="36"/>
          <w:sz w:val="36"/>
          <w:szCs w:val="36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C83B00"/>
          <w:kern w:val="36"/>
          <w:sz w:val="36"/>
          <w:szCs w:val="36"/>
          <w:lang w:eastAsia="de-DE"/>
          <w14:ligatures w14:val="none"/>
        </w:rPr>
        <w:t xml:space="preserve">Entwurf: </w:t>
      </w:r>
      <w:r w:rsidR="00B27D48" w:rsidRPr="00B87BF7">
        <w:rPr>
          <w:rFonts w:ascii="Arial" w:eastAsia="Times New Roman" w:hAnsi="Arial" w:cs="Arial"/>
          <w:b/>
          <w:bCs/>
          <w:color w:val="C83B00"/>
          <w:kern w:val="36"/>
          <w:sz w:val="36"/>
          <w:szCs w:val="36"/>
          <w:lang w:eastAsia="de-DE"/>
          <w14:ligatures w14:val="none"/>
        </w:rPr>
        <w:t>Satzung</w:t>
      </w:r>
      <w:r w:rsidR="00B27D48">
        <w:rPr>
          <w:rFonts w:ascii="Arial" w:eastAsia="Times New Roman" w:hAnsi="Arial" w:cs="Arial"/>
          <w:b/>
          <w:bCs/>
          <w:color w:val="C83B00"/>
          <w:kern w:val="36"/>
          <w:sz w:val="36"/>
          <w:szCs w:val="36"/>
          <w:lang w:eastAsia="de-DE"/>
          <w14:ligatures w14:val="none"/>
        </w:rPr>
        <w:t xml:space="preserve"> der Landesjugendkonferenz Sachsen</w:t>
      </w:r>
    </w:p>
    <w:p w14:paraId="3754843F" w14:textId="2245C148" w:rsidR="00B27D48" w:rsidRPr="00B27D48" w:rsidRDefault="00B27D48">
      <w:pPr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  <w14:ligatures w14:val="none"/>
        </w:rPr>
      </w:pPr>
      <w:r w:rsidRPr="00B27D48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  <w14:ligatures w14:val="none"/>
        </w:rPr>
        <w:t>Präambel</w:t>
      </w:r>
    </w:p>
    <w:p w14:paraId="5761AECC" w14:textId="597B9B6E" w:rsidR="00D73763" w:rsidRDefault="00B27D48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ie Landesjugendkonferenz Sachsen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ist ein selbstorganisiertes Gremium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von </w:t>
      </w:r>
      <w:proofErr w:type="spellStart"/>
      <w:proofErr w:type="gramStart"/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Carereceiver:innen</w:t>
      </w:r>
      <w:proofErr w:type="spellEnd"/>
      <w:proofErr w:type="gramEnd"/>
      <w:r w:rsidR="00747A30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und </w:t>
      </w:r>
      <w:proofErr w:type="spellStart"/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Careleaver:innen</w:t>
      </w:r>
      <w:proofErr w:type="spellEnd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, das sich für die Wahrnehmung der Rechte von </w:t>
      </w:r>
      <w:bookmarkStart w:id="0" w:name="_Hlk159668556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Kindern, Jugendlichen und jungen Volljährigen</w:t>
      </w:r>
      <w:bookmarkEnd w:id="0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in Einrichtungen der stationären Kinder- und Jugendhilfe und stationären Eingliederungshilfe in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Sachsen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einsetzt.</w:t>
      </w:r>
    </w:p>
    <w:p w14:paraId="127EDB2B" w14:textId="28661525" w:rsidR="00D73763" w:rsidRDefault="00C966FC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C966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Das Fundament unserer Arbeit sind die Grundrechte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, Menschenrechte</w:t>
      </w:r>
      <w:r w:rsidRPr="00C966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und die in der UN-Kinderrechtskonvention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sowie im SGB VIII </w:t>
      </w:r>
      <w:r w:rsidRPr="00C966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niedergeschriebenen Kinder- und Jugendrechte.</w:t>
      </w:r>
      <w:r w:rsidR="00D73763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Die Landesjugendkonferenz setzt sich für Gleichberechtigung und gegenseitige Achtung der Individualität ein. Sie handelt tolerant und nach demokratischen sowie diskriminierungsfreien Prinzipien. </w:t>
      </w:r>
    </w:p>
    <w:p w14:paraId="5F82FFD6" w14:textId="6CDCF3A7" w:rsidR="00C966FC" w:rsidRPr="00C966FC" w:rsidRDefault="00C966FC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</w:p>
    <w:p w14:paraId="2CD5AA41" w14:textId="0C105DFD" w:rsidR="00B27D48" w:rsidRDefault="00B27D48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Das vorrangige Ziel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ist es, auf eine möglichst wirkungsvolle, gelebte Beteiligung in stationären Jugendhilfeeinrichtungen und Eingliederungshilfeeinrichtungen in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Sachsen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hinzuwirken.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B27D4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Damit soll ein Beitrag geleistet werden, die Praxis stationärer Erziehungshilfen in Sachsen unter Beteiligung von jungen Menschen aus der Erziehungshilfe beteiligungsorientiert weiterzuentwickeln.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Die Landesjugendkonferenz</w:t>
      </w:r>
      <w:r w:rsidRPr="00B27D4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ist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B27D4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im Sinne des § 4a SGB VIII tätig zur Förderung „Selbstorganisierter Zusammenschlüsse zur Selbstvertretung“.</w:t>
      </w:r>
    </w:p>
    <w:p w14:paraId="6F6E7FB9" w14:textId="77777777" w:rsidR="00747A30" w:rsidRDefault="00747A30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</w:p>
    <w:p w14:paraId="14F9D07F" w14:textId="511B633C" w:rsidR="00B27D48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Mit der Landesjugendkonferenz als selbstorganisiertes Gremium haben junge Menschen, die in Einrichtungen der Kinder- und Jugendhilfe in Sachsen leben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und lebten,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eine Plattform, die Begegnungsräume ermöglicht, wo gemeinsame Erfahrungen und Herausforderungen erkennbar werden, wo sie ihre Stimme erheben können, ihre Interessen bündeln können und diese an die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freien </w:t>
      </w:r>
      <w:r w:rsidR="00B27D48" w:rsidRP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Träger,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Jugendämter, </w:t>
      </w:r>
      <w:r w:rsidR="00B27D48" w:rsidRP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Einrichtungen und gegenüber (Fach)Politik und Öffentlichkeit </w:t>
      </w:r>
      <w:r w:rsidRP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vertreten können. </w:t>
      </w:r>
      <w:r w:rsidR="00B27D48" w:rsidRP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</w:p>
    <w:p w14:paraId="75FD6432" w14:textId="3B6F2797" w:rsidR="00B27D48" w:rsidRPr="00265CD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Damit soll ein jugendpolitischer Aufbruch in Sachsen ermöglicht werden, der zum Ziel hat, gemeinsam mit Adressat:innen Angebote der stationären Jugendhilfe weiterzuentwickeln und zu verbessern.</w:t>
      </w:r>
    </w:p>
    <w:p w14:paraId="23C5C7DC" w14:textId="0B32CA48" w:rsidR="00B27D48" w:rsidRDefault="00B27D48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</w:t>
      </w:r>
      <w:r w:rsid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ie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wählt einen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265CD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r w:rsidR="00747A30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rat.</w:t>
      </w:r>
    </w:p>
    <w:p w14:paraId="1C02CA74" w14:textId="77777777" w:rsidR="00F34095" w:rsidRDefault="00F34095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</w:p>
    <w:p w14:paraId="352DB2CB" w14:textId="48F7F256" w:rsidR="00436BCB" w:rsidRPr="00436BCB" w:rsidRDefault="00436BCB" w:rsidP="00F606F6">
      <w:pPr>
        <w:pStyle w:val="Listenabsatz"/>
        <w:numPr>
          <w:ilvl w:val="0"/>
          <w:numId w:val="5"/>
        </w:numPr>
        <w:shd w:val="clear" w:color="auto" w:fill="FFFFFF"/>
        <w:spacing w:after="300" w:line="276" w:lineRule="auto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Mitglieder der Landesjugendkonferenz</w:t>
      </w:r>
    </w:p>
    <w:p w14:paraId="33764D8E" w14:textId="01364C2B" w:rsidR="0005503B" w:rsidRDefault="00436BCB" w:rsidP="00F606F6">
      <w:pPr>
        <w:shd w:val="clear" w:color="auto" w:fill="FFFFFF"/>
        <w:spacing w:after="300" w:line="276" w:lineRule="auto"/>
        <w:jc w:val="both"/>
        <w:outlineLvl w:val="2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Alle </w:t>
      </w:r>
      <w:r w:rsidRPr="00436BCB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Kinder, Jugendliche und junge Volljährige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B87BF7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ab 12 Jahren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bis zur Vollendung des 27. Lebensjahrs, die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in Einrichtungen der stationären Kinder- und Jugendhilfe und stationären Eingliederungshilfe in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Sachsen leben und gelebt haben, können Mitglieder der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lastRenderedPageBreak/>
        <w:t xml:space="preserve">Landesjugendkonferenz sein. Wer von diesen </w:t>
      </w:r>
      <w:r w:rsidR="0005503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jungen Menschen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an Treffen der Landesjugendkonferenz teilnimmt, ist </w:t>
      </w:r>
      <w:r w:rsidR="0005503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somit ein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Mitglied der Landesjugendkonferenz. </w:t>
      </w:r>
    </w:p>
    <w:p w14:paraId="0C68ABFD" w14:textId="1729E8FE" w:rsidR="00436BCB" w:rsidRDefault="0005503B" w:rsidP="00F606F6">
      <w:pPr>
        <w:shd w:val="clear" w:color="auto" w:fill="FFFFFF"/>
        <w:spacing w:after="300" w:line="276" w:lineRule="auto"/>
        <w:jc w:val="both"/>
        <w:outlineLvl w:val="2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Es braucht für die Mitgliedschaft keinen Antrag, es fallen keine Mitgliedsgebühren an.</w:t>
      </w:r>
    </w:p>
    <w:p w14:paraId="720369CC" w14:textId="2A81241A" w:rsidR="00A11DAF" w:rsidRDefault="00A11DAF" w:rsidP="00F606F6">
      <w:pPr>
        <w:pStyle w:val="Listenabsatz"/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 w:rsidRPr="00A11DAF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Sitzungen und Beschlussfähigkeit der Landesjugendkonferenz</w:t>
      </w:r>
    </w:p>
    <w:p w14:paraId="1B53013D" w14:textId="77777777" w:rsidR="00F606F6" w:rsidRPr="00F606F6" w:rsidRDefault="00F606F6" w:rsidP="00F606F6">
      <w:pPr>
        <w:shd w:val="clear" w:color="auto" w:fill="FFFFFF"/>
        <w:spacing w:after="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479D4D88" w14:textId="77777777" w:rsidR="002801C1" w:rsidRDefault="00A11DAF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Die</w:t>
      </w:r>
      <w:r w:rsidRPr="00A11DAF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Landesjugendkonferenz t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ri</w:t>
      </w:r>
      <w:r w:rsidRPr="00A11DAF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ff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t</w:t>
      </w:r>
      <w:r w:rsidRPr="00A11DAF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sich 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jährlich zu einer Jahrestagung.</w:t>
      </w:r>
      <w:r w:rsidRPr="00A11DAF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E03DDD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Die Vorbereitung der Jahrestagung liegt in den Händen des </w:t>
      </w:r>
      <w:proofErr w:type="spellStart"/>
      <w:proofErr w:type="gramStart"/>
      <w:r w:rsidR="00E03DDD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="00E03DDD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und der begleitenden Fachkräfte.</w:t>
      </w:r>
      <w:r w:rsidR="002801C1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</w:p>
    <w:p w14:paraId="358FB7B0" w14:textId="77777777" w:rsidR="002801C1" w:rsidRDefault="002801C1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79BB6004" w14:textId="7EDF6DE8" w:rsidR="002801C1" w:rsidRDefault="002801C1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Auf der Jahrestagung werden Beschlüsse mit einfacher Mehrheit der anwesenden Mitglieder gefasst. Die Mitglieder der </w:t>
      </w:r>
      <w:r w:rsidRPr="00A11DAF"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Landesjugendkonferenz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können dem Sprecher:innenrat Aufträge für seine Arbeit erteilen.</w:t>
      </w:r>
    </w:p>
    <w:p w14:paraId="7D9CF5D8" w14:textId="77777777" w:rsidR="002801C1" w:rsidRDefault="002801C1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6141CDC0" w14:textId="245F7875" w:rsidR="00E03DDD" w:rsidRDefault="002801C1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Änderungen der Satzung bedürfen einer zweidrittel Mehrheit der anwesenden Mitglieder.</w:t>
      </w:r>
    </w:p>
    <w:p w14:paraId="0BBF6BE8" w14:textId="77777777" w:rsidR="00E03DDD" w:rsidRDefault="00E03DDD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268C77BC" w14:textId="5DD52AC3" w:rsidR="00C103BC" w:rsidRDefault="00E03DDD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Darüber hinaus soll es thematische Workshops geben.</w:t>
      </w:r>
    </w:p>
    <w:p w14:paraId="1F66703E" w14:textId="77777777" w:rsidR="002801C1" w:rsidRDefault="002801C1" w:rsidP="00F606F6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32C62A5A" w14:textId="732811AC" w:rsidR="00265CDC" w:rsidRPr="006120FC" w:rsidRDefault="00550F34" w:rsidP="00F606F6">
      <w:pPr>
        <w:shd w:val="clear" w:color="auto" w:fill="FFFFFF"/>
        <w:spacing w:after="30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3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. </w:t>
      </w:r>
      <w:proofErr w:type="gramStart"/>
      <w:r w:rsidR="00826508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gramEnd"/>
      <w:r w:rsidR="00826508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d</w:t>
      </w:r>
      <w:r w:rsidR="001D58C7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er Landesjugendkonferenz</w:t>
      </w:r>
    </w:p>
    <w:p w14:paraId="7AE80B6F" w14:textId="1610ABD8" w:rsidR="0005503B" w:rsidRDefault="00971894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Der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hat 15 Plätze. </w:t>
      </w:r>
      <w:r w:rsidR="0005503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Landesjugendkonferenz wählt einen </w:t>
      </w:r>
      <w:proofErr w:type="spellStart"/>
      <w:proofErr w:type="gramStart"/>
      <w:r w:rsidR="0005503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</w:t>
      </w:r>
      <w:r w:rsidR="0005503B" w:rsidRPr="0005503B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innen</w:t>
      </w:r>
      <w:r w:rsidR="0005503B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rat</w:t>
      </w:r>
      <w:proofErr w:type="spellEnd"/>
      <w:proofErr w:type="gramEnd"/>
      <w:r w:rsidR="00C103BC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 xml:space="preserve"> au</w:t>
      </w:r>
      <w:r w:rsidR="00550F34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s ihrer</w:t>
      </w:r>
      <w:r w:rsidR="00C103BC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 xml:space="preserve"> Mitte</w:t>
      </w:r>
      <w:r w:rsidR="0005503B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 xml:space="preserve">, der die Interessen der Mitglieder der </w:t>
      </w:r>
      <w:r w:rsidR="0005503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Landesjugendkonferenz nach innen und außen vertritt. Er ist unabhängig und seine Mitglieder entscheiden eigenständig nach bestem Wissen und Gewissen.</w:t>
      </w:r>
    </w:p>
    <w:p w14:paraId="75C4C4E2" w14:textId="38105F3A" w:rsidR="0005503B" w:rsidRDefault="0005503B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Die Wahl findet im Rahmen de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jährlichen Treffens 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statt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</w:p>
    <w:p w14:paraId="58E01622" w14:textId="65A0FA62" w:rsidR="00A11DAF" w:rsidRPr="006120FC" w:rsidRDefault="00A11DAF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Der Sprecher:</w:t>
      </w:r>
      <w:r w:rsidRPr="0005503B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innen</w:t>
      </w:r>
      <w:r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rat gibt sich eine Geschäftsordnung.</w:t>
      </w:r>
    </w:p>
    <w:p w14:paraId="14E0F819" w14:textId="3AE03DFD" w:rsidR="00265CDC" w:rsidRPr="006120FC" w:rsidRDefault="00550F34" w:rsidP="00F606F6">
      <w:pPr>
        <w:shd w:val="clear" w:color="auto" w:fill="FFFFFF"/>
        <w:spacing w:after="30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4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Wahl</w:t>
      </w:r>
      <w:r w:rsidR="0094176B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des </w:t>
      </w:r>
      <w:proofErr w:type="spellStart"/>
      <w:proofErr w:type="gramStart"/>
      <w:r w:rsidR="0094176B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</w:p>
    <w:p w14:paraId="14514E2F" w14:textId="52E08C78" w:rsidR="00390594" w:rsidRDefault="00390594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proofErr w:type="spell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proofErr w:type="spell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68672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der Landesjugendkonferenz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werden für zwei Jahre gewählt. Wiederwahl</w:t>
      </w:r>
      <w:r w:rsidR="0068672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en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68672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sind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möglich. </w:t>
      </w:r>
    </w:p>
    <w:p w14:paraId="31A45598" w14:textId="3D636021" w:rsidR="0094176B" w:rsidRPr="006120FC" w:rsidRDefault="0094176B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C103B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mindestens sieben bis zu fünfzehn </w:t>
      </w:r>
      <w:proofErr w:type="spellStart"/>
      <w:proofErr w:type="gramStart"/>
      <w:r w:rsidRPr="00C103B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</w:t>
      </w:r>
      <w:r w:rsidRPr="00C103BC">
        <w:rPr>
          <w:rFonts w:ascii="Arial" w:eastAsia="Times New Roman" w:hAnsi="Arial" w:cs="Arial"/>
          <w:color w:val="6D6E71"/>
          <w:kern w:val="0"/>
          <w:lang w:eastAsia="de-DE"/>
          <w14:ligatures w14:val="none"/>
        </w:rPr>
        <w:t>innen</w:t>
      </w:r>
      <w:proofErr w:type="spellEnd"/>
      <w:proofErr w:type="gramEnd"/>
      <w:r w:rsidRPr="00C103B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werden </w:t>
      </w:r>
      <w:r w:rsidRPr="00C103BC">
        <w:rPr>
          <w:rFonts w:ascii="Arial" w:eastAsia="Times New Roman" w:hAnsi="Arial" w:cs="Arial"/>
          <w:iCs/>
          <w:color w:val="6D6E71"/>
          <w:kern w:val="0"/>
          <w:sz w:val="23"/>
          <w:szCs w:val="23"/>
          <w:lang w:eastAsia="de-DE"/>
          <w14:ligatures w14:val="none"/>
        </w:rPr>
        <w:t>in geheimer Wahl von den Mitgliedern der</w:t>
      </w:r>
      <w:r w:rsidRPr="00C103BC">
        <w:rPr>
          <w:rFonts w:ascii="Arial" w:eastAsia="Times New Roman" w:hAnsi="Arial" w:cs="Arial"/>
          <w:i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C103B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L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gewählt.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60 Prozent der Plätze im </w:t>
      </w:r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sind denjenigen vorbehalten, die noch in Einrichtungen leben.</w:t>
      </w:r>
    </w:p>
    <w:p w14:paraId="08747925" w14:textId="27FE0A86" w:rsidR="0094176B" w:rsidRPr="006120FC" w:rsidRDefault="0094176B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Amtszeit beträgt zwei Jahre und endet während der Jahrestagung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Neu gewählt werden jährlich nur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Hälfte der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Mitglieder um eine kontinuierliche Arbeit im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Sprecher:innerat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zu gewährleisten.</w:t>
      </w:r>
    </w:p>
    <w:p w14:paraId="5CCCA35F" w14:textId="72F751D7" w:rsidR="0094176B" w:rsidRDefault="0094176B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Die Wahl erfolgt geheim und gemäß der Wahlordnung.</w:t>
      </w:r>
    </w:p>
    <w:p w14:paraId="7B4EDE75" w14:textId="1BB92AD0" w:rsidR="0094176B" w:rsidRDefault="00390594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lastRenderedPageBreak/>
        <w:t>Sowohl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Kinder, Jugendliche und junge Volljährige, deren Jugendhilfemaßnahme andauert,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als auch Careleaver:innen, die die Hilfen zur Erziehung bereits verlassen haben, 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können sich als </w:t>
      </w:r>
      <w:proofErr w:type="spellStart"/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Kandidat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:i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</w:t>
      </w:r>
      <w:r w:rsidR="0094176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nen</w:t>
      </w:r>
      <w:proofErr w:type="spellEnd"/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für die Wahl aufstellen. </w:t>
      </w:r>
    </w:p>
    <w:p w14:paraId="7019D58A" w14:textId="5F6D6F50" w:rsidR="00390594" w:rsidRDefault="00390594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3905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Alle weiterführenden Informationen zur Organisation und Durchführung der Wahl finden sich in einer separaten Wahlordnung. </w:t>
      </w:r>
    </w:p>
    <w:p w14:paraId="2AF11ACF" w14:textId="0BF6A167" w:rsidR="0094176B" w:rsidRPr="006120FC" w:rsidRDefault="00550F34" w:rsidP="00F606F6">
      <w:pPr>
        <w:shd w:val="clear" w:color="auto" w:fill="FFFFFF"/>
        <w:spacing w:after="30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5</w:t>
      </w:r>
      <w:r w:rsidR="0094176B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Be</w:t>
      </w:r>
      <w:r w:rsidR="0094176B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glei</w:t>
      </w:r>
      <w:r w:rsidR="0094176B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tende Fachkräfte</w:t>
      </w:r>
    </w:p>
    <w:p w14:paraId="0AC0505F" w14:textId="27E02AD5" w:rsidR="00F606F6" w:rsidRDefault="0094176B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Landesjugendkonferenz und der Sprecher:innenrat werden </w:t>
      </w:r>
      <w:r w:rsidRPr="0082650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von pädagogischen Fachkräften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des Kinder- und Jugendhilferechtsverein e.V. </w:t>
      </w:r>
      <w:r w:rsidRPr="0082650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unterstützt.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Ihre Rolle besteht in der Unterstützung </w:t>
      </w:r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und Organisation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aller Prozesse der Landesjugendkonferenz im Einvernehmen mit dem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Weitergehende 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Aufgabe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begleitenden pädagogischen Fachkräfte</w:t>
      </w:r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sind </w:t>
      </w:r>
      <w:proofErr w:type="spellStart"/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ua</w:t>
      </w:r>
      <w:proofErr w:type="spellEnd"/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, K</w:t>
      </w:r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ontakt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zu den </w:t>
      </w:r>
      <w:proofErr w:type="spellStart"/>
      <w:proofErr w:type="gramStart"/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Teilnehmer:innen</w:t>
      </w:r>
      <w:proofErr w:type="spellEnd"/>
      <w:proofErr w:type="gramEnd"/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zu halten und weiterzupflegen</w:t>
      </w:r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, 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Beratung und Begleitung anzubieten, falls es in ihren Einrichtungen zu Problemen kommt. Sie sind die Schnittstelle zu den Fachkräften der Kinder- und Jugendhilfe, organisieren Fachtagungen und Austauschrunden mit Fachkräften, sorgen in geeigneter Form dafür, dass die in der Landesjugendkonferenz diskutierten Themen in den Fachdiskurs e</w:t>
      </w:r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ingebracht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werden, </w:t>
      </w:r>
      <w:r w:rsidR="00E030D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koordinieren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Gremienarbeit und haben die bundesweite Vernetzung der Landesjugendkonferenz und des </w:t>
      </w:r>
      <w:proofErr w:type="spellStart"/>
      <w:proofErr w:type="gramStart"/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im Blick.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Außerdem ist es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Aufgabe der begleitenden Fachkräfte, für das Weiterbestehen der Landesjugendkonferenz zu sorgen</w:t>
      </w:r>
      <w:r w:rsidR="003E2C95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, entsprechende Berichte zu schreiben und Anträge zu stellen</w:t>
      </w:r>
      <w:r w:rsidR="004C0F7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. </w:t>
      </w:r>
    </w:p>
    <w:p w14:paraId="44914585" w14:textId="77777777" w:rsidR="00971894" w:rsidRDefault="00971894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</w:p>
    <w:p w14:paraId="046828C7" w14:textId="0F4A5A6B" w:rsidR="0094176B" w:rsidRPr="006120FC" w:rsidRDefault="0094176B" w:rsidP="00F606F6">
      <w:pPr>
        <w:spacing w:after="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Bei Konflikten zwischen den begleitenden Fachkräften und dem </w:t>
      </w:r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F74BA3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kann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Vorstand des Kinder- und Jugendhilferechtsverein e.V. sowie das Landesjugendamt </w:t>
      </w:r>
      <w:r w:rsidR="00F74BA3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von beiden Seiten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eingeschaltet</w:t>
      </w:r>
      <w:r w:rsidR="00F74BA3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werden.</w:t>
      </w:r>
      <w:r w:rsidR="00F606F6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ab/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br/>
      </w:r>
    </w:p>
    <w:p w14:paraId="5E8EF51B" w14:textId="105B2215" w:rsidR="00265CDC" w:rsidRDefault="00265CDC" w:rsidP="00F606F6">
      <w:pPr>
        <w:shd w:val="clear" w:color="auto" w:fill="FFFFFF"/>
        <w:spacing w:after="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br/>
      </w:r>
      <w:r w:rsidR="00550F34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6</w:t>
      </w:r>
      <w:r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Sitzungen und Beschlussfähigkeit</w:t>
      </w:r>
      <w:r w:rsidR="002801C1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des </w:t>
      </w:r>
      <w:proofErr w:type="spellStart"/>
      <w:proofErr w:type="gramStart"/>
      <w:r w:rsidR="002801C1" w:rsidRPr="002801C1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r w:rsidR="002801C1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</w:t>
      </w:r>
      <w:proofErr w:type="spellEnd"/>
      <w:proofErr w:type="gramEnd"/>
    </w:p>
    <w:p w14:paraId="2D73A503" w14:textId="77777777" w:rsidR="00F606F6" w:rsidRPr="006120FC" w:rsidRDefault="00F606F6" w:rsidP="00F606F6">
      <w:pPr>
        <w:shd w:val="clear" w:color="auto" w:fill="FFFFFF"/>
        <w:spacing w:after="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2D5E0419" w14:textId="23B931C2" w:rsidR="00265CDC" w:rsidRPr="006120F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bookmarkStart w:id="1" w:name="_Hlk159679963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Der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bookmarkStart w:id="2" w:name="_Hlk159680627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Sprecher:innenrat </w:t>
      </w:r>
      <w:bookmarkEnd w:id="2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der </w:t>
      </w:r>
      <w:r w:rsidR="00A11DA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L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andesjugendkonferenz und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die 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Fachkräfte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treffen sich während einer Legislaturperiode mindestens </w:t>
      </w:r>
      <w:r w:rsidR="00A11DA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acht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Mal zu einer Sitzung. Die Termine und Orte der Sitzung bestimmt </w:t>
      </w:r>
      <w:r w:rsidR="00A11DA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de</w:t>
      </w:r>
      <w:r w:rsidR="000E2FC7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</w:t>
      </w:r>
      <w:r w:rsidR="00A11DA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D27BDA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r w:rsidR="00D27BDA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rat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in Abstimmung mit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den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Fachkräfte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n.</w:t>
      </w:r>
    </w:p>
    <w:p w14:paraId="57D675E0" w14:textId="275765DC" w:rsidR="000E32DD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Jeder junge Mensch, der sich in den </w:t>
      </w:r>
      <w:proofErr w:type="gramStart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rat</w:t>
      </w:r>
      <w:proofErr w:type="gramEnd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wählen lässt, sowie jede Fachkraft, verpflichtet sich, die Termine d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es </w:t>
      </w:r>
      <w:proofErr w:type="spellStart"/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nach Möglichkeit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wahrzunehmen und mitzuarbeiten.</w:t>
      </w:r>
      <w:r w:rsidR="008735FF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Im Falle von Verhinderung der Teilnahme wird um eine frühzeitige Abmeldung gebeten.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</w:p>
    <w:p w14:paraId="627D1AEA" w14:textId="6EA057E0" w:rsidR="00265CDC" w:rsidRPr="006120F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Sitzungen des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proofErr w:type="spellStart"/>
      <w:proofErr w:type="gramStart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finden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in der Regel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unter Ausschluss der Öffentlichkeit und außenstehender Personen statt.</w:t>
      </w:r>
    </w:p>
    <w:p w14:paraId="08901E50" w14:textId="77777777" w:rsidR="007A5448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Im Rahmen ihrer Tätigkeit verpflichten sich die Mitglieder des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proofErr w:type="spellStart"/>
      <w:proofErr w:type="gramStart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und 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die begleitenden Fachkräfte zur Verschwiegenheit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hinsichtlich vertraulicher Inhalte und Daten.</w:t>
      </w:r>
      <w:bookmarkEnd w:id="1"/>
    </w:p>
    <w:p w14:paraId="18768056" w14:textId="54265589" w:rsidR="007A5448" w:rsidRDefault="007A5448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proofErr w:type="spell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lastRenderedPageBreak/>
        <w:t>Jede:r</w:t>
      </w:r>
      <w:proofErr w:type="spell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</w:t>
      </w:r>
      <w:proofErr w:type="spell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hat eine Stimme. Beschlüsse werden mit einfacher Mehrheit der Anwesenden 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während der offiziellen</w:t>
      </w:r>
      <w:r w:rsidR="00D45DEB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Sitzungen, gem. 6. Abs. 1 </w:t>
      </w:r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des </w:t>
      </w:r>
      <w:proofErr w:type="spellStart"/>
      <w:proofErr w:type="gramStart"/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="007319E2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gefällt.</w:t>
      </w:r>
    </w:p>
    <w:p w14:paraId="7683EBB7" w14:textId="3B4B08D8" w:rsidR="00265CDC" w:rsidRPr="006120F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Stimmberechtigt sind grundsätzlich alle Mitglieder des </w:t>
      </w:r>
      <w:proofErr w:type="spellStart"/>
      <w:proofErr w:type="gramStart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r w:rsidR="007A5448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</w:t>
      </w:r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</w:t>
      </w:r>
      <w:proofErr w:type="spellEnd"/>
      <w:proofErr w:type="gramEnd"/>
      <w:r w:rsidR="000E32DD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.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 </w:t>
      </w:r>
    </w:p>
    <w:p w14:paraId="3DF6C1F1" w14:textId="58BBC8EE" w:rsidR="00265CDC" w:rsidRPr="006120FC" w:rsidRDefault="00550F34" w:rsidP="00F606F6">
      <w:pPr>
        <w:shd w:val="clear" w:color="auto" w:fill="FFFFFF"/>
        <w:spacing w:after="30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7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Ausschluss</w:t>
      </w:r>
      <w:r w:rsidR="001D6072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von </w:t>
      </w:r>
      <w:proofErr w:type="spellStart"/>
      <w:proofErr w:type="gramStart"/>
      <w:r w:rsidR="001D6072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proofErr w:type="spellEnd"/>
      <w:proofErr w:type="gramEnd"/>
      <w:r w:rsidR="001D6072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 xml:space="preserve"> aus dem Rat</w:t>
      </w:r>
    </w:p>
    <w:p w14:paraId="13CCC65D" w14:textId="1294066F" w:rsidR="00265CDC" w:rsidRPr="006120FC" w:rsidRDefault="001D6072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Zweimal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un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entschuldigtes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und bei dauerhaftem entschuldigtem 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Fehlen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im Zeitraum eines Jahres 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bei Sitzungen und Terminen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des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, 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wird nach Möglichkeit im Rahmen einer Sitzung mit der/m Betroffenen besprochen. Anschließend wird gemeinsam über das weitere Vorgehen entschieden. Sollte kein Gespräch im Rahmen einer Sitzung zu Stande kommen,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entscheidet der Sprecher:innenrat</w:t>
      </w:r>
      <w:r w:rsidR="00265CDC"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</w:p>
    <w:p w14:paraId="20712222" w14:textId="77777777" w:rsidR="00971894" w:rsidRDefault="00971894" w:rsidP="00971894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Weiterhin kann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während einer Sitzung des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auf mündlichen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Antrag eines Mitglieds des </w:t>
      </w:r>
      <w:proofErr w:type="spell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as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Misstrauen 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gegenüber einem Mitglied des Rats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ausgesprochen werden. Ein Misstrauensvotum darf jedoch nicht in Abwesenheit der/des Betroffenen stattfinden. Der Antrag muss begründet dargestellt werden. </w:t>
      </w:r>
    </w:p>
    <w:p w14:paraId="13493501" w14:textId="77777777" w:rsidR="00F606F6" w:rsidRDefault="0099538E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Mitglieder der Landesjugendkonferenz haben die Möglichkeit, sich über die Arbeit der </w:t>
      </w:r>
      <w:proofErr w:type="spellStart"/>
      <w:proofErr w:type="gram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</w:t>
      </w:r>
      <w:proofErr w:type="spellEnd"/>
      <w:proofErr w:type="gram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beim </w:t>
      </w:r>
      <w:proofErr w:type="spellStart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spellEnd"/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oder den begleitenden Fachkräften zu beschweren. </w:t>
      </w:r>
    </w:p>
    <w:p w14:paraId="45AF4DB5" w14:textId="34CE7A95" w:rsidR="00F606F6" w:rsidRPr="006120FC" w:rsidRDefault="00550F34" w:rsidP="00F606F6">
      <w:pPr>
        <w:shd w:val="clear" w:color="auto" w:fill="FFFFFF"/>
        <w:spacing w:after="30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8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Finanzen</w:t>
      </w:r>
    </w:p>
    <w:p w14:paraId="1B0FE78D" w14:textId="09E22359" w:rsidR="00265CDC" w:rsidRPr="006120F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Die 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Fachkräfte des K</w:t>
      </w:r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inder- und Jugendhilferechtsverein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e.V.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verwalte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ein Budget zur Unterstützung de</w:t>
      </w:r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Land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in Höhe der durch das </w:t>
      </w:r>
      <w:r w:rsidR="009718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Land Sachsen 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zur Verfügung gestellten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Haushaltsmittel.</w:t>
      </w:r>
      <w:r w:rsidR="009718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="009718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Das Budget wird dem </w:t>
      </w:r>
      <w:proofErr w:type="spellStart"/>
      <w:proofErr w:type="gramStart"/>
      <w:r w:rsidR="009718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</w:t>
      </w:r>
      <w:proofErr w:type="spellEnd"/>
      <w:proofErr w:type="gramEnd"/>
      <w:r w:rsidR="0097189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transparent gemacht. </w:t>
      </w:r>
    </w:p>
    <w:p w14:paraId="6AD7AF79" w14:textId="65733B93" w:rsidR="00447EF4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Die Kosten für Sitzungen und Veranstaltungen de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r Landesjugendkonferenz</w:t>
      </w:r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und des </w:t>
      </w:r>
      <w:proofErr w:type="spellStart"/>
      <w:proofErr w:type="gramStart"/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Sprecher:innenrats</w:t>
      </w:r>
      <w:proofErr w:type="spellEnd"/>
      <w:proofErr w:type="gramEnd"/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, inklusive damit verbundener Fahrtkosten und der Verpflegung vor Ort, werden </w:t>
      </w:r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für alle </w:t>
      </w:r>
      <w:proofErr w:type="spellStart"/>
      <w:r w:rsidR="00447EF4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Teilnehmer:</w:t>
      </w:r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innen</w:t>
      </w:r>
      <w:proofErr w:type="spellEnd"/>
      <w:r w:rsidR="0099538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gedeckt.</w:t>
      </w:r>
      <w:r w:rsidR="00F34095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</w:t>
      </w:r>
    </w:p>
    <w:p w14:paraId="5613C11E" w14:textId="46FEE734" w:rsidR="00265CDC" w:rsidRDefault="00D73763" w:rsidP="00F606F6">
      <w:pPr>
        <w:shd w:val="clear" w:color="auto" w:fill="FFFFFF"/>
        <w:spacing w:after="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8</w:t>
      </w:r>
      <w:r w:rsidR="00265CDC" w:rsidRPr="006120FC"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  <w:t>. Satzungsänderungen und Gültigkeit</w:t>
      </w:r>
    </w:p>
    <w:p w14:paraId="0ABEC519" w14:textId="77777777" w:rsidR="00F606F6" w:rsidRPr="006120FC" w:rsidRDefault="00F606F6" w:rsidP="00F606F6">
      <w:pPr>
        <w:shd w:val="clear" w:color="auto" w:fill="FFFFFF"/>
        <w:spacing w:after="0" w:line="276" w:lineRule="auto"/>
        <w:ind w:left="600"/>
        <w:jc w:val="both"/>
        <w:outlineLvl w:val="2"/>
        <w:rPr>
          <w:rFonts w:ascii="Arial" w:eastAsia="Times New Roman" w:hAnsi="Arial" w:cs="Arial"/>
          <w:b/>
          <w:bCs/>
          <w:color w:val="6D6E71"/>
          <w:kern w:val="0"/>
          <w:sz w:val="23"/>
          <w:szCs w:val="23"/>
          <w:lang w:eastAsia="de-DE"/>
          <w14:ligatures w14:val="none"/>
        </w:rPr>
      </w:pPr>
    </w:p>
    <w:p w14:paraId="41124564" w14:textId="77777777" w:rsidR="00971894" w:rsidRPr="006B17A3" w:rsidRDefault="00971894" w:rsidP="00971894">
      <w:p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</w:pP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Satzungsänderungen werden auf der Jahrestagung</w:t>
      </w:r>
      <w:r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der Landesjugendkonferenz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mit </w:t>
      </w:r>
      <w:r>
        <w:rPr>
          <w:rFonts w:ascii="Arial" w:eastAsia="Times New Roman" w:hAnsi="Arial" w:cs="Arial"/>
          <w:bCs/>
          <w:color w:val="6D6E71"/>
          <w:kern w:val="0"/>
          <w:sz w:val="23"/>
          <w:szCs w:val="23"/>
          <w:lang w:eastAsia="de-DE"/>
          <w14:ligatures w14:val="none"/>
        </w:rPr>
        <w:t>einer zweidrittel Mehrheit der anwesenden Mitglieder</w:t>
      </w:r>
      <w:r w:rsidRPr="006120FC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 xml:space="preserve"> beschlossen. </w:t>
      </w:r>
    </w:p>
    <w:p w14:paraId="346571A9" w14:textId="77777777" w:rsidR="00265CDC" w:rsidRPr="006120FC" w:rsidRDefault="00265CDC" w:rsidP="00F606F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</w:p>
    <w:p w14:paraId="52BE100A" w14:textId="44E4B0B8" w:rsidR="00B27D48" w:rsidRPr="00B27D48" w:rsidRDefault="00971894" w:rsidP="00F606F6">
      <w:pPr>
        <w:spacing w:line="276" w:lineRule="auto"/>
        <w:jc w:val="both"/>
        <w:rPr>
          <w:rFonts w:ascii="Arial" w:eastAsia="Times New Roman" w:hAnsi="Arial" w:cs="Arial"/>
          <w:b/>
          <w:bCs/>
          <w:kern w:val="36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de-DE"/>
          <w14:ligatures w14:val="none"/>
        </w:rPr>
        <w:t>Stand April 2024</w:t>
      </w:r>
    </w:p>
    <w:p w14:paraId="33077E58" w14:textId="77777777" w:rsidR="00B27D48" w:rsidRPr="00B27D48" w:rsidRDefault="00B27D48" w:rsidP="00F606F6">
      <w:pPr>
        <w:spacing w:line="276" w:lineRule="auto"/>
        <w:jc w:val="both"/>
      </w:pPr>
    </w:p>
    <w:sectPr w:rsidR="00B27D48" w:rsidRPr="00B27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18A"/>
    <w:multiLevelType w:val="multilevel"/>
    <w:tmpl w:val="86D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6E0D"/>
    <w:multiLevelType w:val="multilevel"/>
    <w:tmpl w:val="5930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01305"/>
    <w:multiLevelType w:val="hybridMultilevel"/>
    <w:tmpl w:val="5E02F514"/>
    <w:lvl w:ilvl="0" w:tplc="6CAC6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D22B32"/>
    <w:multiLevelType w:val="multilevel"/>
    <w:tmpl w:val="C432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A2B9C"/>
    <w:multiLevelType w:val="hybridMultilevel"/>
    <w:tmpl w:val="7C2AE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48613">
    <w:abstractNumId w:val="3"/>
  </w:num>
  <w:num w:numId="2" w16cid:durableId="1972440858">
    <w:abstractNumId w:val="1"/>
  </w:num>
  <w:num w:numId="3" w16cid:durableId="203061049">
    <w:abstractNumId w:val="0"/>
  </w:num>
  <w:num w:numId="4" w16cid:durableId="2044356950">
    <w:abstractNumId w:val="4"/>
  </w:num>
  <w:num w:numId="5" w16cid:durableId="186096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E"/>
    <w:rsid w:val="0005503B"/>
    <w:rsid w:val="00070EBF"/>
    <w:rsid w:val="000E2FC7"/>
    <w:rsid w:val="000E32DD"/>
    <w:rsid w:val="0014062F"/>
    <w:rsid w:val="001D58C7"/>
    <w:rsid w:val="001D6072"/>
    <w:rsid w:val="00265CDC"/>
    <w:rsid w:val="002671C9"/>
    <w:rsid w:val="002801C1"/>
    <w:rsid w:val="00370F77"/>
    <w:rsid w:val="00390594"/>
    <w:rsid w:val="003E2C95"/>
    <w:rsid w:val="00436BCB"/>
    <w:rsid w:val="00447EF4"/>
    <w:rsid w:val="00454CBF"/>
    <w:rsid w:val="004C0F7F"/>
    <w:rsid w:val="00547C33"/>
    <w:rsid w:val="00550F34"/>
    <w:rsid w:val="006120FC"/>
    <w:rsid w:val="0068672C"/>
    <w:rsid w:val="007319E2"/>
    <w:rsid w:val="00747A30"/>
    <w:rsid w:val="00763F4A"/>
    <w:rsid w:val="007A5448"/>
    <w:rsid w:val="00826508"/>
    <w:rsid w:val="008735FF"/>
    <w:rsid w:val="008A2EFD"/>
    <w:rsid w:val="0094176B"/>
    <w:rsid w:val="00971894"/>
    <w:rsid w:val="0099538E"/>
    <w:rsid w:val="00A11DAF"/>
    <w:rsid w:val="00A8059E"/>
    <w:rsid w:val="00B27D48"/>
    <w:rsid w:val="00B87BF7"/>
    <w:rsid w:val="00BF5876"/>
    <w:rsid w:val="00C103BC"/>
    <w:rsid w:val="00C966FC"/>
    <w:rsid w:val="00D27BDA"/>
    <w:rsid w:val="00D45DEB"/>
    <w:rsid w:val="00D5642F"/>
    <w:rsid w:val="00D73763"/>
    <w:rsid w:val="00DA10E3"/>
    <w:rsid w:val="00E02F67"/>
    <w:rsid w:val="00E030D4"/>
    <w:rsid w:val="00E03DDD"/>
    <w:rsid w:val="00E44DA8"/>
    <w:rsid w:val="00EA50DD"/>
    <w:rsid w:val="00EF79AD"/>
    <w:rsid w:val="00F30F4B"/>
    <w:rsid w:val="00F34095"/>
    <w:rsid w:val="00F606F6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A820"/>
  <w15:docId w15:val="{1EEE8E92-1A24-4DBA-BFE8-5B73B316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0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80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0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0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0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0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59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59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05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05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05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05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0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05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05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059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59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059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cvgsua">
    <w:name w:val="cvgsua"/>
    <w:basedOn w:val="Standard"/>
    <w:rsid w:val="00D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oypena">
    <w:name w:val="oypena"/>
    <w:basedOn w:val="Absatz-Standardschriftart"/>
    <w:rsid w:val="00DA10E3"/>
  </w:style>
  <w:style w:type="character" w:styleId="Fett">
    <w:name w:val="Strong"/>
    <w:basedOn w:val="Absatz-Standardschriftart"/>
    <w:uiPriority w:val="22"/>
    <w:qFormat/>
    <w:rsid w:val="00763F4A"/>
    <w:rPr>
      <w:b/>
      <w:bCs/>
    </w:rPr>
  </w:style>
  <w:style w:type="paragraph" w:styleId="berarbeitung">
    <w:name w:val="Revision"/>
    <w:hidden/>
    <w:uiPriority w:val="99"/>
    <w:semiHidden/>
    <w:rsid w:val="00F60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Thurm</dc:creator>
  <cp:keywords/>
  <dc:description/>
  <cp:lastModifiedBy>Elsa Thurm</cp:lastModifiedBy>
  <cp:revision>2</cp:revision>
  <dcterms:created xsi:type="dcterms:W3CDTF">2024-04-20T13:26:00Z</dcterms:created>
  <dcterms:modified xsi:type="dcterms:W3CDTF">2024-04-20T13:26:00Z</dcterms:modified>
</cp:coreProperties>
</file>